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As a consumer you can help. Please share this letter with your Congressional Delegation, along with any other stories you may have!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During the last month, I have seen food shortages first hand. I’ve experienced rationing of staple products. I’ve also seen news footage of fresh milk being dumped on the ground, and heard stories of hogs being euthanized and buried.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Trillions of dollars are being spent, and yet my friends in ag production are telling me they have no idea how they will pay their bills this fall, because in spite of food shortages, the price of their products is in a freefall.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Lenders, manufacturers, airlines, retail food suppliers, and many other industries are receiving assistance. Our friends who accept the challenge of feeding us all have yet to realize any assistance.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 write today to urge you to pass the Farmer &amp; Rancher Loan Relief proposal offered by the Intertribal Agriculture Council and the Native Farm Bill Coalition to assist over 600,000 ag producers in making ends meet.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jc w:val="center"/>
      <w:rPr>
        <w:b w:val="1"/>
        <w:sz w:val="48"/>
        <w:szCs w:val="48"/>
      </w:rPr>
    </w:pPr>
    <w:r w:rsidDel="00000000" w:rsidR="00000000" w:rsidRPr="00000000">
      <w:rPr>
        <w:b w:val="1"/>
        <w:sz w:val="48"/>
        <w:szCs w:val="48"/>
        <w:rtl w:val="0"/>
      </w:rPr>
      <w:t xml:space="preserve">Consumer Letter FarmRanchHelp</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